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A" w:rsidRPr="008934E4" w:rsidRDefault="00113C22" w:rsidP="001E7FFC">
      <w:pPr>
        <w:rPr>
          <w:sz w:val="20"/>
          <w:szCs w:val="20"/>
        </w:rPr>
      </w:pPr>
      <w:r w:rsidRPr="008934E4">
        <w:rPr>
          <w:noProof/>
          <w:sz w:val="20"/>
          <w:szCs w:val="20"/>
          <w:lang w:eastAsia="es-CL"/>
        </w:rPr>
        <w:drawing>
          <wp:inline distT="0" distB="0" distL="0" distR="0" wp14:anchorId="213281D9" wp14:editId="29AC1E27">
            <wp:extent cx="695325" cy="714375"/>
            <wp:effectExtent l="19050" t="0" r="28575" b="28575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36" cy="713872"/>
                    </a:xfrm>
                    <a:prstGeom prst="rect">
                      <a:avLst/>
                    </a:prstGeom>
                    <a:pattFill prst="pct75">
                      <a:fgClr>
                        <a:srgbClr val="00B050"/>
                      </a:fgClr>
                      <a:bgClr>
                        <a:schemeClr val="bg1"/>
                      </a:bgClr>
                    </a:patt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  <a:softEdge rad="50800"/>
                    </a:effectLst>
                  </pic:spPr>
                </pic:pic>
              </a:graphicData>
            </a:graphic>
          </wp:inline>
        </w:drawing>
      </w:r>
      <w:r w:rsidR="00AC0848" w:rsidRPr="008934E4">
        <w:rPr>
          <w:sz w:val="20"/>
          <w:szCs w:val="20"/>
        </w:rPr>
        <w:t xml:space="preserve">    </w:t>
      </w:r>
      <w:r w:rsidR="008934E4">
        <w:rPr>
          <w:sz w:val="20"/>
          <w:szCs w:val="20"/>
        </w:rPr>
        <w:br/>
      </w:r>
      <w:r w:rsidR="002C22E6" w:rsidRPr="008934E4">
        <w:rPr>
          <w:sz w:val="20"/>
          <w:szCs w:val="20"/>
        </w:rPr>
        <w:t>COLEGIO TECNOLÓGICO PULMAHUE</w:t>
      </w:r>
    </w:p>
    <w:p w:rsidR="008E3065" w:rsidRPr="008934E4" w:rsidRDefault="002C22E6" w:rsidP="00CC7DF9">
      <w:pPr>
        <w:spacing w:after="0"/>
        <w:jc w:val="center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 xml:space="preserve">GUÍA </w:t>
      </w:r>
      <w:r w:rsidR="006701ED">
        <w:rPr>
          <w:b/>
          <w:sz w:val="20"/>
          <w:szCs w:val="20"/>
        </w:rPr>
        <w:t>DE TRABAJO</w:t>
      </w:r>
      <w:bookmarkStart w:id="0" w:name="_GoBack"/>
      <w:bookmarkEnd w:id="0"/>
    </w:p>
    <w:p w:rsidR="002C22E6" w:rsidRPr="008934E4" w:rsidRDefault="002C22E6" w:rsidP="00CC7DF9">
      <w:pPr>
        <w:spacing w:after="0"/>
        <w:jc w:val="center"/>
        <w:rPr>
          <w:sz w:val="20"/>
          <w:szCs w:val="20"/>
        </w:rPr>
      </w:pPr>
    </w:p>
    <w:p w:rsidR="008F7640" w:rsidRPr="008934E4" w:rsidRDefault="008E3065" w:rsidP="008F7640">
      <w:pPr>
        <w:jc w:val="both"/>
        <w:rPr>
          <w:sz w:val="20"/>
          <w:szCs w:val="20"/>
        </w:rPr>
      </w:pPr>
      <w:r w:rsidRPr="008934E4">
        <w:rPr>
          <w:sz w:val="20"/>
          <w:szCs w:val="20"/>
        </w:rPr>
        <w:t>NOMBRE_____________________</w:t>
      </w:r>
      <w:r w:rsidR="0079092C" w:rsidRPr="008934E4">
        <w:rPr>
          <w:sz w:val="20"/>
          <w:szCs w:val="20"/>
        </w:rPr>
        <w:t>___________</w:t>
      </w:r>
      <w:r w:rsidR="008934E4">
        <w:rPr>
          <w:sz w:val="20"/>
          <w:szCs w:val="20"/>
        </w:rPr>
        <w:t>_________</w:t>
      </w:r>
      <w:r w:rsidR="0079092C" w:rsidRPr="008934E4">
        <w:rPr>
          <w:sz w:val="20"/>
          <w:szCs w:val="20"/>
        </w:rPr>
        <w:t>___</w:t>
      </w:r>
      <w:r w:rsidR="008F7640" w:rsidRPr="008934E4">
        <w:rPr>
          <w:sz w:val="20"/>
          <w:szCs w:val="20"/>
        </w:rPr>
        <w:t>___</w:t>
      </w:r>
      <w:r w:rsidR="00E04ACC" w:rsidRPr="008934E4">
        <w:rPr>
          <w:sz w:val="20"/>
          <w:szCs w:val="20"/>
        </w:rPr>
        <w:t>___</w:t>
      </w:r>
      <w:r w:rsidRPr="008934E4">
        <w:rPr>
          <w:sz w:val="20"/>
          <w:szCs w:val="20"/>
        </w:rPr>
        <w:t>FECHA_____</w:t>
      </w:r>
      <w:r w:rsidR="002C22E6" w:rsidRPr="008934E4">
        <w:rPr>
          <w:sz w:val="20"/>
          <w:szCs w:val="20"/>
        </w:rPr>
        <w:t>_______</w:t>
      </w:r>
      <w:r w:rsidRPr="008934E4">
        <w:rPr>
          <w:sz w:val="20"/>
          <w:szCs w:val="20"/>
        </w:rPr>
        <w:t>_</w:t>
      </w:r>
      <w:r w:rsidR="00CC7DF9" w:rsidRPr="008934E4">
        <w:rPr>
          <w:sz w:val="20"/>
          <w:szCs w:val="20"/>
        </w:rPr>
        <w:t xml:space="preserve">CURSO </w:t>
      </w:r>
      <w:r w:rsidR="004E64DF">
        <w:rPr>
          <w:sz w:val="20"/>
          <w:szCs w:val="20"/>
        </w:rPr>
        <w:t>3</w:t>
      </w:r>
      <w:r w:rsidR="00CC7DF9" w:rsidRPr="008934E4">
        <w:rPr>
          <w:sz w:val="20"/>
          <w:szCs w:val="20"/>
        </w:rPr>
        <w:t>°</w:t>
      </w:r>
      <w:r w:rsidR="008F7640" w:rsidRPr="008934E4">
        <w:rPr>
          <w:sz w:val="20"/>
          <w:szCs w:val="20"/>
        </w:rPr>
        <w:t xml:space="preserve">    </w:t>
      </w:r>
    </w:p>
    <w:p w:rsidR="005351E8" w:rsidRPr="008934E4" w:rsidRDefault="00CE24FA" w:rsidP="0079092C">
      <w:pPr>
        <w:jc w:val="both"/>
        <w:rPr>
          <w:b/>
          <w:sz w:val="20"/>
          <w:szCs w:val="20"/>
        </w:rPr>
      </w:pPr>
      <w:r w:rsidRPr="008934E4">
        <w:rPr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1E400" wp14:editId="2484AB4B">
                <wp:simplePos x="0" y="0"/>
                <wp:positionH relativeFrom="column">
                  <wp:posOffset>-51435</wp:posOffset>
                </wp:positionH>
                <wp:positionV relativeFrom="paragraph">
                  <wp:posOffset>1905</wp:posOffset>
                </wp:positionV>
                <wp:extent cx="5695950" cy="15716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71625"/>
                        </a:xfrm>
                        <a:prstGeom prst="roundRect">
                          <a:avLst>
                            <a:gd name="adj" fmla="val 257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4.05pt;margin-top:.15pt;width:448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" filled="f" strokecolor="#243f60 [1604]" strokeweight="2pt"/>
            </w:pict>
          </mc:Fallback>
        </mc:AlternateContent>
      </w:r>
      <w:r w:rsidR="005351E8" w:rsidRPr="008934E4">
        <w:rPr>
          <w:b/>
          <w:sz w:val="20"/>
          <w:szCs w:val="20"/>
        </w:rPr>
        <w:t>HABILIDADES</w:t>
      </w:r>
      <w:r w:rsidR="008C0ACC" w:rsidRPr="008934E4">
        <w:rPr>
          <w:b/>
          <w:sz w:val="20"/>
          <w:szCs w:val="20"/>
        </w:rPr>
        <w:t xml:space="preserve"> A EVALUAR</w:t>
      </w:r>
      <w:r w:rsidR="005351E8" w:rsidRPr="008934E4">
        <w:rPr>
          <w:b/>
          <w:sz w:val="20"/>
          <w:szCs w:val="20"/>
        </w:rPr>
        <w:t>:</w:t>
      </w:r>
    </w:p>
    <w:p w:rsidR="00051936" w:rsidRDefault="00276788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Evaluar los factores que llevan a la obesidad</w:t>
      </w:r>
    </w:p>
    <w:p w:rsidR="00276788" w:rsidRDefault="00276788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Analizar información</w:t>
      </w:r>
    </w:p>
    <w:p w:rsidR="00276788" w:rsidRPr="008934E4" w:rsidRDefault="00276788" w:rsidP="0079092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Planificar una alimentación saludable</w:t>
      </w:r>
    </w:p>
    <w:p w:rsidR="002C22E6" w:rsidRPr="008934E4" w:rsidRDefault="002C22E6" w:rsidP="0079092C">
      <w:pPr>
        <w:spacing w:after="0" w:line="240" w:lineRule="auto"/>
        <w:jc w:val="both"/>
        <w:rPr>
          <w:b/>
          <w:sz w:val="20"/>
          <w:szCs w:val="20"/>
        </w:rPr>
      </w:pPr>
    </w:p>
    <w:p w:rsidR="005351E8" w:rsidRPr="008934E4" w:rsidRDefault="008C0ACC" w:rsidP="0079092C">
      <w:pPr>
        <w:spacing w:after="0" w:line="240" w:lineRule="auto"/>
        <w:jc w:val="both"/>
        <w:rPr>
          <w:b/>
          <w:sz w:val="20"/>
          <w:szCs w:val="20"/>
        </w:rPr>
      </w:pPr>
      <w:r w:rsidRPr="008934E4">
        <w:rPr>
          <w:b/>
          <w:sz w:val="20"/>
          <w:szCs w:val="20"/>
        </w:rPr>
        <w:t>INSTRUCCIONES:</w:t>
      </w:r>
    </w:p>
    <w:p w:rsidR="002C22E6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>Lea atentamente la información entregada y en base a ella, responda los ejercicios planteados.</w:t>
      </w:r>
    </w:p>
    <w:p w:rsidR="008F7640" w:rsidRPr="008934E4" w:rsidRDefault="002C22E6" w:rsidP="0079092C">
      <w:pPr>
        <w:pStyle w:val="Prrafodelista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8934E4">
        <w:rPr>
          <w:sz w:val="20"/>
          <w:szCs w:val="20"/>
        </w:rPr>
        <w:t xml:space="preserve">La guía </w:t>
      </w:r>
      <w:r w:rsidR="00051936" w:rsidRPr="008934E4">
        <w:rPr>
          <w:sz w:val="20"/>
          <w:szCs w:val="20"/>
        </w:rPr>
        <w:t xml:space="preserve">puede ser impresa, realizada en el cuaderno o en </w:t>
      </w:r>
      <w:proofErr w:type="spellStart"/>
      <w:r w:rsidR="00051936" w:rsidRPr="008934E4">
        <w:rPr>
          <w:sz w:val="20"/>
          <w:szCs w:val="20"/>
        </w:rPr>
        <w:t>word</w:t>
      </w:r>
      <w:proofErr w:type="spellEnd"/>
    </w:p>
    <w:p w:rsidR="002C22E6" w:rsidRPr="008934E4" w:rsidRDefault="002C22E6" w:rsidP="0079092C">
      <w:pPr>
        <w:pStyle w:val="Prrafodelista"/>
        <w:spacing w:line="240" w:lineRule="auto"/>
        <w:ind w:left="360"/>
        <w:jc w:val="both"/>
        <w:rPr>
          <w:sz w:val="20"/>
          <w:szCs w:val="20"/>
        </w:rPr>
      </w:pPr>
    </w:p>
    <w:p w:rsidR="00276788" w:rsidRDefault="00276788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</w:p>
    <w:p w:rsidR="00113C22" w:rsidRPr="008934E4" w:rsidRDefault="0079092C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  <w:u w:val="single"/>
        </w:rPr>
      </w:pPr>
      <w:r w:rsidRPr="008934E4">
        <w:rPr>
          <w:b/>
          <w:sz w:val="20"/>
          <w:szCs w:val="20"/>
          <w:u w:val="single"/>
        </w:rPr>
        <w:t xml:space="preserve">ÍTEM I: </w:t>
      </w:r>
      <w:r w:rsidR="00276788">
        <w:rPr>
          <w:b/>
          <w:sz w:val="20"/>
          <w:szCs w:val="20"/>
          <w:u w:val="single"/>
        </w:rPr>
        <w:t>Lea la siguiente noticia y responda las preguntas en base a ella</w:t>
      </w:r>
      <w:r w:rsidR="009444CA" w:rsidRPr="008934E4">
        <w:rPr>
          <w:b/>
          <w:sz w:val="20"/>
          <w:szCs w:val="20"/>
          <w:u w:val="single"/>
        </w:rPr>
        <w:t xml:space="preserve"> </w:t>
      </w:r>
    </w:p>
    <w:p w:rsidR="00113C22" w:rsidRDefault="00113C22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tbl>
      <w:tblPr>
        <w:tblStyle w:val="Tablaconcuadrcula"/>
        <w:tblW w:w="9889" w:type="dxa"/>
        <w:tblInd w:w="-601" w:type="dxa"/>
        <w:tblLook w:val="04A0" w:firstRow="1" w:lastRow="0" w:firstColumn="1" w:lastColumn="0" w:noHBand="0" w:noVBand="1"/>
      </w:tblPr>
      <w:tblGrid>
        <w:gridCol w:w="9889"/>
      </w:tblGrid>
      <w:tr w:rsidR="00276788" w:rsidTr="00276788">
        <w:tc>
          <w:tcPr>
            <w:tcW w:w="9889" w:type="dxa"/>
          </w:tcPr>
          <w:p w:rsidR="00276788" w:rsidRDefault="00276788" w:rsidP="0079092C">
            <w:pPr>
              <w:pStyle w:val="Prrafodelista"/>
              <w:ind w:left="0"/>
              <w:jc w:val="both"/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eastAsia="es-CL"/>
              </w:rPr>
            </w:pPr>
            <w:r w:rsidRPr="00276788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eastAsia="es-CL"/>
              </w:rPr>
              <w:t>Los países de América Latina donde más ha crecido la obesidad</w:t>
            </w: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 xml:space="preserve">Cristina J. </w:t>
            </w:r>
            <w:proofErr w:type="spellStart"/>
            <w:r w:rsidRPr="00276788">
              <w:rPr>
                <w:sz w:val="20"/>
                <w:szCs w:val="20"/>
              </w:rPr>
              <w:t>Orgaz</w:t>
            </w:r>
            <w:proofErr w:type="spellEnd"/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BBC News Mundo</w:t>
            </w: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14 mayo 2019</w:t>
            </w: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Un fantasma recorre Latinoamérica. Es la epidemia de obesidad.</w:t>
            </w: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Llega, como en cualquier otro rincón del mundo, de la mano de la alimentación de baja calidad, los productos procesados y el estilo de vida sedentario.</w:t>
            </w: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Además, dicen los expertos, está muy vinculada al perfil socioeconómico de cada país.</w:t>
            </w:r>
          </w:p>
          <w:p w:rsidR="00276788" w:rsidRPr="00276788" w:rsidRDefault="00276788" w:rsidP="00276788">
            <w:pPr>
              <w:jc w:val="both"/>
              <w:rPr>
                <w:sz w:val="20"/>
                <w:szCs w:val="20"/>
              </w:rPr>
            </w:pP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Y, en contra de lo que se creyó durante mucho tiempo, los datos demuestran que la obesidad avanza más rápido en las poblaciones rurales que en las ciudades.</w:t>
            </w: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No es un problema exclusivamente regional: de media, la población mundial ha engordado entre 5 y 6 kilos por persona</w:t>
            </w:r>
            <w:r>
              <w:rPr>
                <w:sz w:val="20"/>
                <w:szCs w:val="20"/>
              </w:rPr>
              <w:t xml:space="preserve"> </w:t>
            </w:r>
            <w:r w:rsidRPr="00276788">
              <w:rPr>
                <w:sz w:val="20"/>
                <w:szCs w:val="20"/>
              </w:rPr>
              <w:t xml:space="preserve">en los últimos 31 años, según un estudio del Imperial </w:t>
            </w:r>
            <w:proofErr w:type="spellStart"/>
            <w:r w:rsidRPr="00276788">
              <w:rPr>
                <w:sz w:val="20"/>
                <w:szCs w:val="20"/>
              </w:rPr>
              <w:t>College</w:t>
            </w:r>
            <w:proofErr w:type="spellEnd"/>
            <w:r w:rsidRPr="00276788">
              <w:rPr>
                <w:sz w:val="20"/>
                <w:szCs w:val="20"/>
              </w:rPr>
              <w:t xml:space="preserve"> de Londres que analizó el peso de más de 112 millones de personas en 200 países del mundo entre 1985 y 2016.</w:t>
            </w:r>
          </w:p>
          <w:p w:rsidR="00276788" w:rsidRP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Los investigadores esperan que sus hallazgos ayuden a orientar las políticas públicas de lucha contra la obesidad, cuyas consecuencias van desde cáncer, diabetes, enfermedades respiratorias crónicas y problemas cardiovasculares de todo tipo.</w:t>
            </w:r>
          </w:p>
          <w:p w:rsid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Una persona obesa se define como alguien con una alta proporción de grasa corporal y un índice de masa corporal (BMI) de más de 30.</w:t>
            </w:r>
          </w:p>
          <w:p w:rsid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276788" w:rsidRDefault="00276788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276788">
              <w:rPr>
                <w:sz w:val="20"/>
                <w:szCs w:val="20"/>
              </w:rPr>
              <w:t>Y varios países de América Latina figuran entre aquellos que han registrado un mayor aumento del índice de masa corporal de sus habitantes, así como en el porcentaje de obesos.</w:t>
            </w:r>
          </w:p>
          <w:p w:rsidR="00E81D72" w:rsidRDefault="00E81D72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E81D72" w:rsidRDefault="00E81D72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[...]</w:t>
            </w:r>
          </w:p>
          <w:p w:rsidR="00E81D72" w:rsidRDefault="00E81D72" w:rsidP="00276788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8"/>
                <w:szCs w:val="20"/>
              </w:rPr>
            </w:pPr>
            <w:r w:rsidRPr="00E81D72">
              <w:rPr>
                <w:sz w:val="28"/>
                <w:szCs w:val="20"/>
              </w:rPr>
              <w:t>Obesidad en hombres</w:t>
            </w:r>
          </w:p>
          <w:p w:rsidR="00E81D72" w:rsidRPr="00E81D72" w:rsidRDefault="00E81D72" w:rsidP="00E81D72">
            <w:pPr>
              <w:jc w:val="both"/>
              <w:rPr>
                <w:sz w:val="24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Los países donde la obesidad en los hombres ha avanzado con mayor rap</w:t>
            </w:r>
            <w:r>
              <w:rPr>
                <w:sz w:val="20"/>
                <w:szCs w:val="20"/>
              </w:rPr>
              <w:t xml:space="preserve">idez en los últimos 31 años, </w:t>
            </w:r>
            <w:r w:rsidRPr="00E81D72">
              <w:rPr>
                <w:sz w:val="20"/>
                <w:szCs w:val="20"/>
              </w:rPr>
              <w:t>son</w:t>
            </w:r>
            <w:r>
              <w:rPr>
                <w:sz w:val="20"/>
                <w:szCs w:val="20"/>
              </w:rPr>
              <w:t>:</w:t>
            </w:r>
            <w:r w:rsidRPr="00E81D72">
              <w:rPr>
                <w:sz w:val="20"/>
                <w:szCs w:val="20"/>
              </w:rPr>
              <w:t xml:space="preserve"> Costa Rica, República Dominicana y Haití.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El porcentaje de hombres obesos ha aumentado más en esos 3 países que en el resto de la región, aunque seguidos muy de cerca por México y Argentina.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Y República Dominicana comparte con Perú el dudoso honor de ser uno de los países del mundo con mayor aumento del índice de grasa corporal entre los hombres: más de 3,1 kg/m2.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(Perú, sin embargo, registra el menor aumento en porcentaje de obsesos del continente).</w:t>
            </w: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8"/>
                <w:szCs w:val="20"/>
              </w:rPr>
            </w:pPr>
            <w:r w:rsidRPr="00E81D72">
              <w:rPr>
                <w:sz w:val="28"/>
                <w:szCs w:val="20"/>
              </w:rPr>
              <w:t>Obesidad en mujeres</w:t>
            </w: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En el caso de las mujeres, el mayor porcentaje de obesas con respecto al total de la población femenina se encuentra en República Dominicana y México, con un 35,4% y un 34% respectivamente.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Pero lo llamativo de estos datos, es que de los 20 países de la región, en 9 de ellos, una de cada tres mujeres ya supera un peso que los médicos consideran obesidad.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Esa cifra equivales a un tercio de la población femenina.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Chile, Uruguay, Cuba y Costa Rica se sitúan en un segundo escalón de este ranking con porcentajes de obesidad femenina que van del 32 al 31,2%.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Default="00E81D72" w:rsidP="00E81D72">
            <w:pPr>
              <w:jc w:val="both"/>
              <w:rPr>
                <w:sz w:val="28"/>
                <w:szCs w:val="20"/>
              </w:rPr>
            </w:pPr>
            <w:r w:rsidRPr="00E81D72">
              <w:rPr>
                <w:sz w:val="28"/>
                <w:szCs w:val="20"/>
              </w:rPr>
              <w:t>Las principales causas</w:t>
            </w: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Para la profesora Di Cesare, es probable que esto se deba a que "desarrollo económico en las áreas rurales ha reducido el gasto energético de las mujeres".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 xml:space="preserve">"Hoy la tasa de obesidad es más alta en las zonas rurales que en las urbanas y esto se debe en primer lugar a la irrupción de los alimentos procesados, listos para consumir, que son altamente sabrosos y aportan gran cantidad de calorías", explica por su parte </w:t>
            </w:r>
            <w:proofErr w:type="spellStart"/>
            <w:r w:rsidRPr="00E81D72">
              <w:rPr>
                <w:sz w:val="20"/>
                <w:szCs w:val="20"/>
              </w:rPr>
              <w:t>Catterina</w:t>
            </w:r>
            <w:proofErr w:type="spellEnd"/>
            <w:r w:rsidRPr="00E81D72">
              <w:rPr>
                <w:sz w:val="20"/>
                <w:szCs w:val="20"/>
              </w:rPr>
              <w:t xml:space="preserve"> </w:t>
            </w:r>
            <w:proofErr w:type="spellStart"/>
            <w:r w:rsidRPr="00E81D72">
              <w:rPr>
                <w:sz w:val="20"/>
                <w:szCs w:val="20"/>
              </w:rPr>
              <w:t>Ferreccio</w:t>
            </w:r>
            <w:proofErr w:type="spellEnd"/>
            <w:r w:rsidRPr="00E81D72">
              <w:rPr>
                <w:sz w:val="20"/>
                <w:szCs w:val="20"/>
              </w:rPr>
              <w:t>, profesora titular de la Pontificia Universidad Católica de Chile.</w:t>
            </w: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Estos alimentos son ricos en azúcares refinadas que provocan adicción y además, dice, son fáciles de digerir para niños y adultos, satisfacen el apetito con menor costo y esfuerzo que lo que se requiere para una dieta saludable.</w:t>
            </w:r>
          </w:p>
          <w:p w:rsidR="00E81D72" w:rsidRPr="00E81D72" w:rsidRDefault="00E81D72" w:rsidP="00E81D72">
            <w:pPr>
              <w:pStyle w:val="Prrafodelista"/>
              <w:jc w:val="both"/>
              <w:rPr>
                <w:sz w:val="20"/>
                <w:szCs w:val="20"/>
              </w:rPr>
            </w:pP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 xml:space="preserve">Y en su análisis sobre el terreno, </w:t>
            </w:r>
            <w:proofErr w:type="spellStart"/>
            <w:r w:rsidRPr="00E81D72">
              <w:rPr>
                <w:sz w:val="20"/>
                <w:szCs w:val="20"/>
              </w:rPr>
              <w:t>Ferreccio</w:t>
            </w:r>
            <w:proofErr w:type="spellEnd"/>
            <w:r w:rsidRPr="00E81D72">
              <w:rPr>
                <w:sz w:val="20"/>
                <w:szCs w:val="20"/>
              </w:rPr>
              <w:t xml:space="preserve"> observó que con la llegada de los supermercados y las cadenas de proveedores han ido cerrando los pequeños almacenes de verduras y frutas y las pescaderías que estaban cerca de la población.</w:t>
            </w:r>
          </w:p>
          <w:p w:rsidR="00E81D72" w:rsidRDefault="00E81D72" w:rsidP="00E81D72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Cree que esos supermercados están dominados por alimentos altamente procesados, ricos en azúcares y grasas.</w:t>
            </w:r>
          </w:p>
          <w:p w:rsidR="00E81D72" w:rsidRPr="00E81D72" w:rsidRDefault="00E81D72" w:rsidP="00E81D72">
            <w:pPr>
              <w:pStyle w:val="Prrafodelista"/>
              <w:rPr>
                <w:sz w:val="20"/>
                <w:szCs w:val="20"/>
              </w:rPr>
            </w:pPr>
          </w:p>
          <w:p w:rsidR="00E81D72" w:rsidRDefault="00E81D72" w:rsidP="00E81D72">
            <w:pPr>
              <w:pStyle w:val="Prrafodelista"/>
              <w:ind w:left="0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"Este nuevo ambiente alimentario prevalece en los barrios de bajo nivel socioeconómico de América Latina, tanto en zonas urbanas como en pequeñas ciudades o zonas rurales, y es el primer determinante del desbalance calórico que explica la obesidad", dice.</w:t>
            </w:r>
          </w:p>
          <w:p w:rsidR="00E81D72" w:rsidRDefault="00E81D72" w:rsidP="00E81D72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El segundo factor que está espoleando la obesidad en América Latina es la mecanización de la mayoría de los sistemas productivos y el aumento de los vehículos motorizados.</w:t>
            </w:r>
          </w:p>
          <w:p w:rsidR="00E81D72" w:rsidRPr="00E81D72" w:rsidRDefault="00E81D72" w:rsidP="00E81D72">
            <w:pPr>
              <w:pStyle w:val="Prrafodelista"/>
              <w:rPr>
                <w:sz w:val="20"/>
                <w:szCs w:val="20"/>
              </w:rPr>
            </w:pPr>
          </w:p>
          <w:p w:rsidR="00E81D72" w:rsidRPr="00E81D72" w:rsidRDefault="00E81D72" w:rsidP="00E81D72">
            <w:pPr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 xml:space="preserve">"Esto disminuye el uso de calorías a través de la actividad física, agravando aún el desbalance calórico", dice a BBC Mundo la profesora </w:t>
            </w:r>
            <w:proofErr w:type="spellStart"/>
            <w:r w:rsidRPr="00E81D72">
              <w:rPr>
                <w:sz w:val="20"/>
                <w:szCs w:val="20"/>
              </w:rPr>
              <w:t>Ferreccio</w:t>
            </w:r>
            <w:proofErr w:type="spellEnd"/>
            <w:r w:rsidRPr="00E81D72">
              <w:rPr>
                <w:sz w:val="20"/>
                <w:szCs w:val="20"/>
              </w:rPr>
              <w:t>.</w:t>
            </w:r>
          </w:p>
          <w:p w:rsidR="00E81D72" w:rsidRPr="00E81D72" w:rsidRDefault="00E81D72" w:rsidP="00E81D72">
            <w:pPr>
              <w:pStyle w:val="Prrafodelista"/>
              <w:rPr>
                <w:sz w:val="20"/>
                <w:szCs w:val="20"/>
              </w:rPr>
            </w:pPr>
          </w:p>
          <w:p w:rsidR="00E81D72" w:rsidRPr="00276788" w:rsidRDefault="00E81D72" w:rsidP="00E81D72">
            <w:pPr>
              <w:pStyle w:val="Prrafodelista"/>
              <w:ind w:left="0"/>
              <w:rPr>
                <w:sz w:val="20"/>
                <w:szCs w:val="20"/>
              </w:rPr>
            </w:pPr>
            <w:r w:rsidRPr="00E81D72">
              <w:rPr>
                <w:sz w:val="20"/>
                <w:szCs w:val="20"/>
              </w:rPr>
              <w:t>"Los retos que se vienen para la región van a ser grandes. Estamos hablando de vivir con cáncer, con diabetes, con hipertensión o infartos cerebrales a edades más tempranas", advierte Miranda.</w:t>
            </w:r>
          </w:p>
        </w:tc>
      </w:tr>
    </w:tbl>
    <w:p w:rsidR="00E81D72" w:rsidRDefault="00E81D72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p w:rsidR="00E81D72" w:rsidRDefault="00E81D72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Explica la relación existente entre obesidad y nivel socio-económico de la población</w:t>
      </w:r>
    </w:p>
    <w:p w:rsidR="00E81D72" w:rsidRDefault="00E81D72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¿Cuáles son los países con mayor obesidad masculina?</w:t>
      </w:r>
    </w:p>
    <w:p w:rsidR="00E81D72" w:rsidRDefault="00E81D72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¿Cuáles son los países con mayor obesidad femenina?</w:t>
      </w:r>
    </w:p>
    <w:p w:rsidR="00E81D72" w:rsidRDefault="004E64DF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Según la profesora Di Cesare ¿cuál es el motivo del aumento en la obesidad de la población a nivel mundial? Explica y argumenta tu respuesta.</w:t>
      </w:r>
    </w:p>
    <w:p w:rsidR="004E64DF" w:rsidRDefault="004E64DF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¿Cómo el comercio de grandes tiendas ha afectado la alimentación de las personas?</w:t>
      </w:r>
    </w:p>
    <w:p w:rsidR="004E64DF" w:rsidRDefault="004E64DF" w:rsidP="00E81D72">
      <w:pPr>
        <w:pStyle w:val="Prrafodelista"/>
        <w:numPr>
          <w:ilvl w:val="0"/>
          <w:numId w:val="29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Según lo estudiado ¿Cómo se podría combatir esta pandemia de la obesidad mundial?</w:t>
      </w:r>
    </w:p>
    <w:p w:rsidR="004E64DF" w:rsidRDefault="004E64DF" w:rsidP="004E64DF">
      <w:pPr>
        <w:spacing w:line="240" w:lineRule="auto"/>
        <w:jc w:val="both"/>
        <w:rPr>
          <w:b/>
          <w:sz w:val="20"/>
          <w:szCs w:val="20"/>
        </w:rPr>
      </w:pPr>
    </w:p>
    <w:p w:rsidR="004E64DF" w:rsidRDefault="004E64DF" w:rsidP="004E64DF">
      <w:pPr>
        <w:spacing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ÍTEM II: Plan de alimentación</w:t>
      </w:r>
    </w:p>
    <w:p w:rsidR="004E64DF" w:rsidRDefault="004E64DF" w:rsidP="004E64DF">
      <w:pPr>
        <w:pStyle w:val="Prrafodelista"/>
        <w:numPr>
          <w:ilvl w:val="0"/>
          <w:numId w:val="30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Según las fórmulas vistas en clases calcula tu IMC (índice de masa corporal) y tu TMT (tasa metabólica total)</w:t>
      </w:r>
    </w:p>
    <w:p w:rsidR="004E64DF" w:rsidRDefault="004E64DF" w:rsidP="004E64DF">
      <w:pPr>
        <w:pStyle w:val="Prrafodelista"/>
        <w:numPr>
          <w:ilvl w:val="0"/>
          <w:numId w:val="30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Basado/a en el valor de tu TMT crea un plan de alimentación que te permita consumir las calorías necesarias para cumplir con tu requerimiento energético. </w:t>
      </w:r>
    </w:p>
    <w:p w:rsidR="004E64DF" w:rsidRDefault="004E64DF" w:rsidP="004E64DF">
      <w:pPr>
        <w:pStyle w:val="Prrafodelista"/>
        <w:numPr>
          <w:ilvl w:val="0"/>
          <w:numId w:val="30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Basado/a en el valor de tu IMC indica tu estado nutricional aproximado</w:t>
      </w:r>
    </w:p>
    <w:p w:rsidR="004E64DF" w:rsidRPr="004E64DF" w:rsidRDefault="004E64DF" w:rsidP="004E64DF">
      <w:pPr>
        <w:pStyle w:val="Prrafodelista"/>
        <w:numPr>
          <w:ilvl w:val="0"/>
          <w:numId w:val="30"/>
        </w:num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Explica el motivo por el que la nutrición de una persona NO se debe basar completamente en los resultados de su IMC.</w:t>
      </w:r>
    </w:p>
    <w:p w:rsidR="00E81D72" w:rsidRPr="008934E4" w:rsidRDefault="00E81D72" w:rsidP="0079092C">
      <w:pPr>
        <w:pStyle w:val="Prrafodelista"/>
        <w:spacing w:line="240" w:lineRule="auto"/>
        <w:ind w:left="0"/>
        <w:jc w:val="both"/>
        <w:rPr>
          <w:b/>
          <w:sz w:val="20"/>
          <w:szCs w:val="20"/>
        </w:rPr>
      </w:pPr>
    </w:p>
    <w:sectPr w:rsidR="00E81D72" w:rsidRPr="008934E4" w:rsidSect="00E81D72">
      <w:pgSz w:w="12240" w:h="15840" w:code="1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D7" w:rsidRDefault="00EE62D7" w:rsidP="009E78E9">
      <w:pPr>
        <w:spacing w:after="0" w:line="240" w:lineRule="auto"/>
      </w:pPr>
      <w:r>
        <w:separator/>
      </w:r>
    </w:p>
  </w:endnote>
  <w:endnote w:type="continuationSeparator" w:id="0">
    <w:p w:rsidR="00EE62D7" w:rsidRDefault="00EE62D7" w:rsidP="009E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D7" w:rsidRDefault="00EE62D7" w:rsidP="009E78E9">
      <w:pPr>
        <w:spacing w:after="0" w:line="240" w:lineRule="auto"/>
      </w:pPr>
      <w:r>
        <w:separator/>
      </w:r>
    </w:p>
  </w:footnote>
  <w:footnote w:type="continuationSeparator" w:id="0">
    <w:p w:rsidR="00EE62D7" w:rsidRDefault="00EE62D7" w:rsidP="009E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B9B"/>
    <w:multiLevelType w:val="hybridMultilevel"/>
    <w:tmpl w:val="67E65B28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1955"/>
    <w:multiLevelType w:val="hybridMultilevel"/>
    <w:tmpl w:val="12C6AE4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A782C"/>
    <w:multiLevelType w:val="multilevel"/>
    <w:tmpl w:val="05A6FDD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526201"/>
    <w:multiLevelType w:val="hybridMultilevel"/>
    <w:tmpl w:val="253823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FB43A0"/>
    <w:multiLevelType w:val="hybridMultilevel"/>
    <w:tmpl w:val="D22A54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2210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D636D44"/>
    <w:multiLevelType w:val="hybridMultilevel"/>
    <w:tmpl w:val="1564E874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4BF1"/>
    <w:multiLevelType w:val="hybridMultilevel"/>
    <w:tmpl w:val="5E1601F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51632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80605E1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9FB1D46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A4A6E7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0985842"/>
    <w:multiLevelType w:val="hybridMultilevel"/>
    <w:tmpl w:val="3D52F784"/>
    <w:lvl w:ilvl="0" w:tplc="39B2D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F41EC"/>
    <w:multiLevelType w:val="hybridMultilevel"/>
    <w:tmpl w:val="D24644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93D64"/>
    <w:multiLevelType w:val="hybridMultilevel"/>
    <w:tmpl w:val="D464B3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0A76FE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44260CF"/>
    <w:multiLevelType w:val="hybridMultilevel"/>
    <w:tmpl w:val="75642224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933BEA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7A451C"/>
    <w:multiLevelType w:val="hybridMultilevel"/>
    <w:tmpl w:val="3AE60886"/>
    <w:lvl w:ilvl="0" w:tplc="340A0019">
      <w:start w:val="1"/>
      <w:numFmt w:val="lowerLetter"/>
      <w:lvlText w:val="%1."/>
      <w:lvlJc w:val="left"/>
      <w:pPr>
        <w:ind w:left="785" w:hanging="360"/>
      </w:pPr>
    </w:lvl>
    <w:lvl w:ilvl="1" w:tplc="340A0019">
      <w:start w:val="1"/>
      <w:numFmt w:val="lowerLetter"/>
      <w:lvlText w:val="%2."/>
      <w:lvlJc w:val="left"/>
      <w:pPr>
        <w:ind w:left="1505" w:hanging="360"/>
      </w:pPr>
    </w:lvl>
    <w:lvl w:ilvl="2" w:tplc="340A001B">
      <w:start w:val="1"/>
      <w:numFmt w:val="lowerRoman"/>
      <w:lvlText w:val="%3."/>
      <w:lvlJc w:val="right"/>
      <w:pPr>
        <w:ind w:left="2225" w:hanging="180"/>
      </w:pPr>
    </w:lvl>
    <w:lvl w:ilvl="3" w:tplc="340A000F">
      <w:start w:val="1"/>
      <w:numFmt w:val="decimal"/>
      <w:lvlText w:val="%4."/>
      <w:lvlJc w:val="left"/>
      <w:pPr>
        <w:ind w:left="2945" w:hanging="360"/>
      </w:pPr>
    </w:lvl>
    <w:lvl w:ilvl="4" w:tplc="340A0019">
      <w:start w:val="1"/>
      <w:numFmt w:val="lowerLetter"/>
      <w:lvlText w:val="%5."/>
      <w:lvlJc w:val="left"/>
      <w:pPr>
        <w:ind w:left="3665" w:hanging="360"/>
      </w:pPr>
    </w:lvl>
    <w:lvl w:ilvl="5" w:tplc="340A001B">
      <w:start w:val="1"/>
      <w:numFmt w:val="lowerRoman"/>
      <w:lvlText w:val="%6."/>
      <w:lvlJc w:val="right"/>
      <w:pPr>
        <w:ind w:left="4385" w:hanging="180"/>
      </w:pPr>
    </w:lvl>
    <w:lvl w:ilvl="6" w:tplc="340A000F">
      <w:start w:val="1"/>
      <w:numFmt w:val="decimal"/>
      <w:lvlText w:val="%7."/>
      <w:lvlJc w:val="left"/>
      <w:pPr>
        <w:ind w:left="5105" w:hanging="360"/>
      </w:pPr>
    </w:lvl>
    <w:lvl w:ilvl="7" w:tplc="340A0019">
      <w:start w:val="1"/>
      <w:numFmt w:val="lowerLetter"/>
      <w:lvlText w:val="%8."/>
      <w:lvlJc w:val="left"/>
      <w:pPr>
        <w:ind w:left="5825" w:hanging="360"/>
      </w:pPr>
    </w:lvl>
    <w:lvl w:ilvl="8" w:tplc="340A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93C4F0A"/>
    <w:multiLevelType w:val="hybridMultilevel"/>
    <w:tmpl w:val="0DB0806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ED46262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0B3AC6"/>
    <w:multiLevelType w:val="hybridMultilevel"/>
    <w:tmpl w:val="4274B7C2"/>
    <w:lvl w:ilvl="0" w:tplc="340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11768"/>
    <w:multiLevelType w:val="hybridMultilevel"/>
    <w:tmpl w:val="9E84CE7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7F512E"/>
    <w:multiLevelType w:val="hybridMultilevel"/>
    <w:tmpl w:val="154ECDAC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F317D"/>
    <w:multiLevelType w:val="hybridMultilevel"/>
    <w:tmpl w:val="A0403748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072C3"/>
    <w:multiLevelType w:val="hybridMultilevel"/>
    <w:tmpl w:val="9DDC8FCC"/>
    <w:lvl w:ilvl="0" w:tplc="72C8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61068"/>
    <w:multiLevelType w:val="hybridMultilevel"/>
    <w:tmpl w:val="1E3C4CBE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1E668F"/>
    <w:multiLevelType w:val="hybridMultilevel"/>
    <w:tmpl w:val="B72ED25A"/>
    <w:lvl w:ilvl="0" w:tplc="BDB081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D4565"/>
    <w:multiLevelType w:val="hybridMultilevel"/>
    <w:tmpl w:val="D57A35A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F64EC4"/>
    <w:multiLevelType w:val="hybridMultilevel"/>
    <w:tmpl w:val="D18C91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AA30EC"/>
    <w:multiLevelType w:val="hybridMultilevel"/>
    <w:tmpl w:val="AE8CDD0E"/>
    <w:lvl w:ilvl="0" w:tplc="F4EC8EA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13"/>
  </w:num>
  <w:num w:numId="5">
    <w:abstractNumId w:val="25"/>
  </w:num>
  <w:num w:numId="6">
    <w:abstractNumId w:val="27"/>
  </w:num>
  <w:num w:numId="7">
    <w:abstractNumId w:val="19"/>
  </w:num>
  <w:num w:numId="8">
    <w:abstractNumId w:val="3"/>
  </w:num>
  <w:num w:numId="9">
    <w:abstractNumId w:val="29"/>
  </w:num>
  <w:num w:numId="10">
    <w:abstractNumId w:val="21"/>
  </w:num>
  <w:num w:numId="11">
    <w:abstractNumId w:val="26"/>
  </w:num>
  <w:num w:numId="12">
    <w:abstractNumId w:val="0"/>
  </w:num>
  <w:num w:numId="13">
    <w:abstractNumId w:val="6"/>
  </w:num>
  <w:num w:numId="14">
    <w:abstractNumId w:val="22"/>
  </w:num>
  <w:num w:numId="15">
    <w:abstractNumId w:val="1"/>
  </w:num>
  <w:num w:numId="16">
    <w:abstractNumId w:val="24"/>
  </w:num>
  <w:num w:numId="17">
    <w:abstractNumId w:val="23"/>
  </w:num>
  <w:num w:numId="18">
    <w:abstractNumId w:val="7"/>
  </w:num>
  <w:num w:numId="19">
    <w:abstractNumId w:val="16"/>
  </w:num>
  <w:num w:numId="20">
    <w:abstractNumId w:val="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8"/>
  </w:num>
  <w:num w:numId="25">
    <w:abstractNumId w:val="10"/>
  </w:num>
  <w:num w:numId="26">
    <w:abstractNumId w:val="15"/>
  </w:num>
  <w:num w:numId="27">
    <w:abstractNumId w:val="8"/>
  </w:num>
  <w:num w:numId="28">
    <w:abstractNumId w:val="17"/>
  </w:num>
  <w:num w:numId="29">
    <w:abstractNumId w:val="14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31241"/>
    <w:rsid w:val="000464F1"/>
    <w:rsid w:val="000515D9"/>
    <w:rsid w:val="00051936"/>
    <w:rsid w:val="00052315"/>
    <w:rsid w:val="000B5CDA"/>
    <w:rsid w:val="00100F09"/>
    <w:rsid w:val="00104FF7"/>
    <w:rsid w:val="00113C22"/>
    <w:rsid w:val="00136F45"/>
    <w:rsid w:val="00144674"/>
    <w:rsid w:val="001474BF"/>
    <w:rsid w:val="00166064"/>
    <w:rsid w:val="001672C9"/>
    <w:rsid w:val="0017267D"/>
    <w:rsid w:val="001D7F8A"/>
    <w:rsid w:val="001E1640"/>
    <w:rsid w:val="001E7FFC"/>
    <w:rsid w:val="0021253F"/>
    <w:rsid w:val="00250322"/>
    <w:rsid w:val="00276788"/>
    <w:rsid w:val="00282158"/>
    <w:rsid w:val="00283E42"/>
    <w:rsid w:val="0029445A"/>
    <w:rsid w:val="002C22E6"/>
    <w:rsid w:val="002C45DA"/>
    <w:rsid w:val="002C7155"/>
    <w:rsid w:val="00365D4D"/>
    <w:rsid w:val="003A2FA2"/>
    <w:rsid w:val="003B44D9"/>
    <w:rsid w:val="003D5584"/>
    <w:rsid w:val="00416A38"/>
    <w:rsid w:val="00465B1F"/>
    <w:rsid w:val="00467937"/>
    <w:rsid w:val="00467AB7"/>
    <w:rsid w:val="004735CC"/>
    <w:rsid w:val="00483830"/>
    <w:rsid w:val="00491A58"/>
    <w:rsid w:val="004E033F"/>
    <w:rsid w:val="004E64DF"/>
    <w:rsid w:val="005273DC"/>
    <w:rsid w:val="0053327E"/>
    <w:rsid w:val="005347F7"/>
    <w:rsid w:val="005351E8"/>
    <w:rsid w:val="00605408"/>
    <w:rsid w:val="00616C00"/>
    <w:rsid w:val="006657BB"/>
    <w:rsid w:val="00667849"/>
    <w:rsid w:val="006701ED"/>
    <w:rsid w:val="00677E8D"/>
    <w:rsid w:val="00702B2C"/>
    <w:rsid w:val="00714CE9"/>
    <w:rsid w:val="007809DB"/>
    <w:rsid w:val="0078200E"/>
    <w:rsid w:val="0079092C"/>
    <w:rsid w:val="00795640"/>
    <w:rsid w:val="00796E32"/>
    <w:rsid w:val="007A0DB3"/>
    <w:rsid w:val="007B662F"/>
    <w:rsid w:val="007C64A5"/>
    <w:rsid w:val="00817F6E"/>
    <w:rsid w:val="00830B64"/>
    <w:rsid w:val="008934E4"/>
    <w:rsid w:val="008B138C"/>
    <w:rsid w:val="008B6240"/>
    <w:rsid w:val="008C0ACC"/>
    <w:rsid w:val="008C6DC6"/>
    <w:rsid w:val="008E3065"/>
    <w:rsid w:val="008F7640"/>
    <w:rsid w:val="0090188A"/>
    <w:rsid w:val="00925E7E"/>
    <w:rsid w:val="009444CA"/>
    <w:rsid w:val="009864A8"/>
    <w:rsid w:val="00990CAE"/>
    <w:rsid w:val="0099781D"/>
    <w:rsid w:val="009C1D9E"/>
    <w:rsid w:val="009C229F"/>
    <w:rsid w:val="009C3614"/>
    <w:rsid w:val="009C388C"/>
    <w:rsid w:val="009E78E9"/>
    <w:rsid w:val="00A0082D"/>
    <w:rsid w:val="00A336C5"/>
    <w:rsid w:val="00A418A2"/>
    <w:rsid w:val="00AB052A"/>
    <w:rsid w:val="00AC0848"/>
    <w:rsid w:val="00AD1AD9"/>
    <w:rsid w:val="00B07C8F"/>
    <w:rsid w:val="00B43342"/>
    <w:rsid w:val="00B47D20"/>
    <w:rsid w:val="00B65575"/>
    <w:rsid w:val="00B9036D"/>
    <w:rsid w:val="00BA4907"/>
    <w:rsid w:val="00BF70A9"/>
    <w:rsid w:val="00C1597B"/>
    <w:rsid w:val="00C43C42"/>
    <w:rsid w:val="00C62E83"/>
    <w:rsid w:val="00C770D3"/>
    <w:rsid w:val="00C850BE"/>
    <w:rsid w:val="00CB6815"/>
    <w:rsid w:val="00CC7DF9"/>
    <w:rsid w:val="00CE24FA"/>
    <w:rsid w:val="00CF5E66"/>
    <w:rsid w:val="00D14835"/>
    <w:rsid w:val="00D34586"/>
    <w:rsid w:val="00DE1612"/>
    <w:rsid w:val="00DE4BB4"/>
    <w:rsid w:val="00E03BC0"/>
    <w:rsid w:val="00E04ACC"/>
    <w:rsid w:val="00E2426A"/>
    <w:rsid w:val="00E55723"/>
    <w:rsid w:val="00E5781D"/>
    <w:rsid w:val="00E61ACC"/>
    <w:rsid w:val="00E81D72"/>
    <w:rsid w:val="00E916EE"/>
    <w:rsid w:val="00EA295B"/>
    <w:rsid w:val="00EC2750"/>
    <w:rsid w:val="00EE62D7"/>
    <w:rsid w:val="00F07499"/>
    <w:rsid w:val="00F64EB1"/>
    <w:rsid w:val="00F963B5"/>
    <w:rsid w:val="00FC1C50"/>
    <w:rsid w:val="00FC43EC"/>
    <w:rsid w:val="00FD2F2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  <w:style w:type="character" w:customStyle="1" w:styleId="Ttulo1Car">
    <w:name w:val="Título 1 Car"/>
    <w:basedOn w:val="Fuentedeprrafopredeter"/>
    <w:link w:val="Ttulo1"/>
    <w:uiPriority w:val="9"/>
    <w:rsid w:val="0027678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76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4E033F"/>
  </w:style>
  <w:style w:type="paragraph" w:styleId="NormalWeb">
    <w:name w:val="Normal (Web)"/>
    <w:basedOn w:val="Normal"/>
    <w:uiPriority w:val="99"/>
    <w:unhideWhenUsed/>
    <w:rsid w:val="0061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578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578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8E9"/>
  </w:style>
  <w:style w:type="paragraph" w:styleId="Piedepgina">
    <w:name w:val="footer"/>
    <w:basedOn w:val="Normal"/>
    <w:link w:val="PiedepginaCar"/>
    <w:uiPriority w:val="99"/>
    <w:unhideWhenUsed/>
    <w:rsid w:val="009E7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8E9"/>
  </w:style>
  <w:style w:type="character" w:customStyle="1" w:styleId="Ttulo1Car">
    <w:name w:val="Título 1 Car"/>
    <w:basedOn w:val="Fuentedeprrafopredeter"/>
    <w:link w:val="Ttulo1"/>
    <w:uiPriority w:val="9"/>
    <w:rsid w:val="0027678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2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3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960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7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A3F41"/>
                <w:right w:val="none" w:sz="0" w:space="0" w:color="auto"/>
              </w:divBdr>
              <w:divsChild>
                <w:div w:id="14684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0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4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7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7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99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6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A3F41"/>
                <w:right w:val="none" w:sz="0" w:space="0" w:color="auto"/>
              </w:divBdr>
              <w:divsChild>
                <w:div w:id="17622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920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652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055">
              <w:marLeft w:val="0"/>
              <w:marRight w:val="-37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991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03194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423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721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7F91-9AE3-44AB-9021-307432A1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Usuario</cp:lastModifiedBy>
  <cp:revision>3</cp:revision>
  <dcterms:created xsi:type="dcterms:W3CDTF">2020-07-05T23:36:00Z</dcterms:created>
  <dcterms:modified xsi:type="dcterms:W3CDTF">2020-07-06T00:05:00Z</dcterms:modified>
</cp:coreProperties>
</file>